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7A2CFA" w:rsidRDefault="00F12074" w:rsidP="007A2CFA">
      <w:pPr>
        <w:jc w:val="center"/>
        <w:rPr>
          <w:rFonts w:ascii="PT Astra Serif" w:hAnsi="PT Astra Serif"/>
          <w:color w:val="000099"/>
          <w:sz w:val="28"/>
          <w:szCs w:val="24"/>
        </w:rPr>
      </w:pPr>
      <w:r w:rsidRPr="007A2CFA">
        <w:rPr>
          <w:rFonts w:ascii="PT Astra Serif" w:hAnsi="PT Astra Serif"/>
          <w:color w:val="000099"/>
          <w:sz w:val="28"/>
          <w:szCs w:val="24"/>
        </w:rPr>
        <w:t xml:space="preserve">(ИКЗ </w:t>
      </w:r>
      <w:r w:rsidR="008C0493" w:rsidRPr="007A2CFA">
        <w:rPr>
          <w:rFonts w:ascii="PT Astra Serif" w:hAnsi="PT Astra Serif"/>
          <w:color w:val="000099"/>
          <w:sz w:val="28"/>
          <w:szCs w:val="24"/>
        </w:rPr>
        <w:t>№</w:t>
      </w:r>
      <w:r w:rsidR="008A7B7A">
        <w:rPr>
          <w:rFonts w:ascii="PT Astra Serif" w:hAnsi="PT Astra Serif"/>
          <w:color w:val="000099"/>
          <w:sz w:val="28"/>
          <w:szCs w:val="24"/>
        </w:rPr>
        <w:t xml:space="preserve"> </w:t>
      </w:r>
      <w:r w:rsidR="008A7B7A" w:rsidRPr="008A7B7A">
        <w:rPr>
          <w:rFonts w:ascii="PT Astra Serif" w:hAnsi="PT Astra Serif"/>
          <w:color w:val="000099"/>
          <w:sz w:val="28"/>
          <w:szCs w:val="24"/>
        </w:rPr>
        <w:t>253862200236886220100101990015829244</w:t>
      </w:r>
      <w:proofErr w:type="gramStart"/>
      <w:r w:rsidR="0023369E" w:rsidRPr="007A2CFA">
        <w:rPr>
          <w:rFonts w:ascii="PT Astra Serif" w:hAnsi="PT Astra Serif"/>
          <w:color w:val="000099"/>
          <w:sz w:val="28"/>
          <w:szCs w:val="24"/>
        </w:rPr>
        <w:t xml:space="preserve"> </w:t>
      </w:r>
      <w:r w:rsidRPr="007A2CFA">
        <w:rPr>
          <w:rFonts w:ascii="PT Astra Serif" w:hAnsi="PT Astra Serif"/>
          <w:color w:val="000099"/>
          <w:sz w:val="28"/>
          <w:szCs w:val="24"/>
        </w:rPr>
        <w:t>)</w:t>
      </w:r>
      <w:proofErr w:type="gramEnd"/>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8A7B7A">
        <w:rPr>
          <w:rFonts w:ascii="PT Astra Serif" w:hAnsi="PT Astra Serif"/>
          <w:color w:val="000099"/>
          <w:szCs w:val="24"/>
        </w:rPr>
        <w:t xml:space="preserve">передаче  простой (неисключительной) лицензии предоставляющей право на воспроизведение </w:t>
      </w:r>
      <w:r w:rsidR="00CC027F" w:rsidRPr="00CC027F">
        <w:rPr>
          <w:rFonts w:ascii="PT Astra Serif" w:hAnsi="PT Astra Serif"/>
          <w:color w:val="000099"/>
          <w:szCs w:val="24"/>
        </w:rPr>
        <w:t>прогр</w:t>
      </w:r>
      <w:r w:rsidR="008A7B7A">
        <w:rPr>
          <w:rFonts w:ascii="PT Astra Serif" w:hAnsi="PT Astra Serif"/>
          <w:color w:val="000099"/>
          <w:szCs w:val="24"/>
        </w:rPr>
        <w:t>аммного обеспечения «ПАРУС-Бюджет 8</w:t>
      </w:r>
      <w:r w:rsidR="00CC027F" w:rsidRPr="00CC027F">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proofErr w:type="gramStart"/>
      <w:r w:rsidR="008E5E24">
        <w:rPr>
          <w:rFonts w:ascii="PT Astra Serif" w:hAnsi="PT Astra Serif"/>
          <w:color w:val="000099"/>
          <w:szCs w:val="24"/>
        </w:rPr>
        <w:t xml:space="preserve">с даты </w:t>
      </w:r>
      <w:r w:rsidR="002E5C65" w:rsidRPr="002E5C65">
        <w:rPr>
          <w:rFonts w:ascii="PT Astra Serif" w:hAnsi="PT Astra Serif"/>
          <w:color w:val="000099"/>
          <w:szCs w:val="24"/>
        </w:rPr>
        <w:t>заключения</w:t>
      </w:r>
      <w:proofErr w:type="gramEnd"/>
      <w:r w:rsidR="002E5C65" w:rsidRPr="002E5C65">
        <w:rPr>
          <w:rFonts w:ascii="PT Astra Serif" w:hAnsi="PT Astra Serif"/>
          <w:color w:val="000099"/>
          <w:szCs w:val="24"/>
        </w:rPr>
        <w:t xml:space="preserve"> муниципального контракта по 3</w:t>
      </w:r>
      <w:r w:rsidR="00CC027F">
        <w:rPr>
          <w:rFonts w:ascii="PT Astra Serif" w:hAnsi="PT Astra Serif"/>
          <w:color w:val="000099"/>
          <w:szCs w:val="24"/>
        </w:rPr>
        <w:t>0</w:t>
      </w:r>
      <w:r w:rsidR="002E5C65" w:rsidRPr="002E5C65">
        <w:rPr>
          <w:rFonts w:ascii="PT Astra Serif" w:hAnsi="PT Astra Serif"/>
          <w:color w:val="000099"/>
          <w:szCs w:val="24"/>
        </w:rPr>
        <w:t>.</w:t>
      </w:r>
      <w:r w:rsidR="008E5E24">
        <w:rPr>
          <w:rFonts w:ascii="PT Astra Serif" w:hAnsi="PT Astra Serif"/>
          <w:color w:val="000099"/>
          <w:szCs w:val="24"/>
        </w:rPr>
        <w:t>06</w:t>
      </w:r>
      <w:r w:rsidR="002E5C65" w:rsidRPr="002E5C65">
        <w:rPr>
          <w:rFonts w:ascii="PT Astra Serif" w:hAnsi="PT Astra Serif"/>
          <w:color w:val="000099"/>
          <w:szCs w:val="24"/>
        </w:rPr>
        <w:t>.202</w:t>
      </w:r>
      <w:r w:rsidR="00E87E5D">
        <w:rPr>
          <w:rFonts w:ascii="PT Astra Serif" w:hAnsi="PT Astra Serif"/>
          <w:color w:val="000099"/>
          <w:szCs w:val="24"/>
        </w:rPr>
        <w:t>5</w:t>
      </w:r>
      <w:r w:rsidR="008E5E24">
        <w:rPr>
          <w:rFonts w:ascii="PT Astra Serif" w:hAnsi="PT Astra Serif"/>
          <w:color w:val="000099"/>
          <w:szCs w:val="24"/>
        </w:rPr>
        <w:t xml:space="preserve"> г</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CC027F" w:rsidRDefault="0050601A" w:rsidP="0050601A">
      <w:pPr>
        <w:pStyle w:val="10"/>
        <w:spacing w:after="0" w:line="240" w:lineRule="auto"/>
        <w:ind w:firstLine="709"/>
        <w:jc w:val="both"/>
        <w:rPr>
          <w:rFonts w:ascii="PT Astra Serif" w:hAnsi="PT Astra Serif"/>
          <w:color w:val="auto"/>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w:t>
      </w:r>
      <w:r w:rsidRPr="00CC027F">
        <w:rPr>
          <w:rFonts w:ascii="PT Astra Serif" w:hAnsi="PT Astra Serif"/>
          <w:color w:val="auto"/>
          <w:szCs w:val="24"/>
        </w:rPr>
        <w:t xml:space="preserve">расходов для экспертизы осуществляется Исполнителем. </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C027F">
        <w:rPr>
          <w:rFonts w:ascii="PT Astra Serif" w:hAnsi="PT Astra Serif"/>
          <w:color w:val="auto"/>
          <w:szCs w:val="24"/>
        </w:rPr>
        <w:t>с даты обнаружения</w:t>
      </w:r>
      <w:proofErr w:type="gramEnd"/>
      <w:r w:rsidRPr="00CC027F">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CC027F">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w:t>
      </w:r>
      <w:r w:rsidRPr="00D55562">
        <w:rPr>
          <w:rFonts w:ascii="PT Astra Serif" w:hAnsi="PT Astra Serif"/>
          <w:color w:val="000000"/>
          <w:szCs w:val="24"/>
        </w:rPr>
        <w:t xml:space="preserve">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w:t>
      </w:r>
      <w:proofErr w:type="spellStart"/>
      <w:r w:rsidRPr="001D0ECD">
        <w:rPr>
          <w:rFonts w:ascii="PT Astra Serif" w:hAnsi="PT Astra Serif"/>
          <w:color w:val="000000"/>
          <w:sz w:val="24"/>
          <w:szCs w:val="24"/>
        </w:rPr>
        <w:t>Югорска</w:t>
      </w:r>
      <w:proofErr w:type="spellEnd"/>
      <w:r w:rsidRPr="001D0ECD">
        <w:rPr>
          <w:rFonts w:ascii="PT Astra Serif" w:hAnsi="PT Astra Serif"/>
          <w:color w:val="000000"/>
          <w:sz w:val="24"/>
          <w:szCs w:val="24"/>
        </w:rPr>
        <w:t xml:space="preserve">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8E5E24">
        <w:rPr>
          <w:rFonts w:ascii="PT Astra Serif" w:hAnsi="PT Astra Serif"/>
          <w:color w:val="000000"/>
          <w:sz w:val="24"/>
          <w:szCs w:val="24"/>
        </w:rPr>
        <w:t xml:space="preserve">ИКЗ </w:t>
      </w:r>
      <w:r w:rsidR="008E5E24">
        <w:rPr>
          <w:rFonts w:ascii="PT Astra Serif" w:hAnsi="PT Astra Serif"/>
          <w:b/>
          <w:sz w:val="24"/>
          <w:szCs w:val="24"/>
        </w:rPr>
        <w:t>25386220023688622010010199001</w:t>
      </w:r>
      <w:r w:rsidR="008E5E24" w:rsidRPr="00E75468">
        <w:rPr>
          <w:rFonts w:ascii="PT Astra Serif" w:hAnsi="PT Astra Serif"/>
          <w:b/>
          <w:sz w:val="24"/>
          <w:szCs w:val="24"/>
        </w:rPr>
        <w:t>5829244</w:t>
      </w:r>
      <w:r w:rsidR="007B17AB">
        <w:rPr>
          <w:rFonts w:ascii="PT Astra Serif" w:hAnsi="PT Astra Serif"/>
          <w:color w:val="000000"/>
          <w:sz w:val="24"/>
          <w:szCs w:val="24"/>
        </w:rPr>
        <w:t xml:space="preserve">// </w:t>
      </w:r>
      <w:r w:rsidRPr="001D0ECD">
        <w:rPr>
          <w:rFonts w:ascii="PT Astra Serif" w:hAnsi="PT Astra Serif"/>
          <w:color w:val="000000"/>
          <w:sz w:val="24"/>
          <w:szCs w:val="24"/>
        </w:rPr>
        <w:t>Обеспечение исполнения муниципального контракта по</w:t>
      </w:r>
      <w:r w:rsidR="008E5E24">
        <w:rPr>
          <w:rFonts w:ascii="PT Astra Serif" w:hAnsi="PT Astra Serif"/>
          <w:color w:val="000000"/>
          <w:sz w:val="24"/>
          <w:szCs w:val="24"/>
        </w:rPr>
        <w:t xml:space="preserve"> передаче простой (неисключительной) лицензии предоставляющей право на воспроизведение программного продукта «Парус-Бюджет 8».</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00EC137C" w:rsidRPr="00AC7B6C">
        <w:rPr>
          <w:rFonts w:ascii="PT Astra Serif" w:hAnsi="PT Astra Serif"/>
          <w:sz w:val="24"/>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w:t>
      </w:r>
      <w:r w:rsidRPr="00AC7B6C">
        <w:rPr>
          <w:rFonts w:ascii="PT Astra Serif" w:hAnsi="PT Astra Serif"/>
          <w:iCs/>
          <w:sz w:val="24"/>
          <w:szCs w:val="24"/>
        </w:rPr>
        <w:lastRenderedPageBreak/>
        <w:t>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w:t>
      </w:r>
      <w:r w:rsidRPr="00AC7B6C">
        <w:rPr>
          <w:rFonts w:ascii="PT Astra Serif" w:hAnsi="PT Astra Serif"/>
          <w:color w:val="auto"/>
          <w:szCs w:val="24"/>
        </w:rPr>
        <w:lastRenderedPageBreak/>
        <w:t>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348B7" w:rsidRPr="008348B7" w:rsidRDefault="00CF690A" w:rsidP="008348B7">
      <w:pPr>
        <w:ind w:firstLine="709"/>
        <w:jc w:val="both"/>
        <w:rPr>
          <w:rFonts w:ascii="PT Astra Serif" w:hAnsi="PT Astra Serif"/>
          <w:sz w:val="24"/>
          <w:szCs w:val="24"/>
        </w:rPr>
      </w:pPr>
      <w:r w:rsidRPr="00AC7B6C">
        <w:rPr>
          <w:rFonts w:ascii="PT Astra Serif" w:hAnsi="PT Astra Serif"/>
          <w:sz w:val="24"/>
          <w:szCs w:val="24"/>
        </w:rPr>
        <w:t xml:space="preserve">10.2. </w:t>
      </w:r>
      <w:r w:rsidR="008348B7" w:rsidRPr="008348B7">
        <w:rPr>
          <w:rFonts w:ascii="PT Astra Serif" w:hAnsi="PT Astra Serif"/>
          <w:sz w:val="24"/>
          <w:szCs w:val="24"/>
        </w:rPr>
        <w:t>Расторжение Контракта п</w:t>
      </w:r>
      <w:r w:rsidR="008348B7">
        <w:rPr>
          <w:rFonts w:ascii="PT Astra Serif" w:hAnsi="PT Astra Serif"/>
          <w:sz w:val="24"/>
          <w:szCs w:val="24"/>
        </w:rPr>
        <w:t>о соглашению Сторон совершается</w:t>
      </w:r>
      <w:r w:rsidR="008348B7" w:rsidRPr="008348B7">
        <w:rPr>
          <w:rFonts w:ascii="PT Astra Serif" w:hAnsi="PT Astra Serif"/>
          <w:sz w:val="24"/>
          <w:szCs w:val="24"/>
        </w:rPr>
        <w:t xml:space="preserve">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8E5E24">
        <w:rPr>
          <w:rFonts w:ascii="PT Astra Serif" w:hAnsi="PT Astra Serif"/>
          <w:color w:val="000099"/>
          <w:szCs w:val="24"/>
        </w:rPr>
        <w:t>15</w:t>
      </w:r>
      <w:r w:rsidR="004E0930" w:rsidRPr="004E0930">
        <w:rPr>
          <w:rFonts w:ascii="PT Astra Serif" w:hAnsi="PT Astra Serif"/>
          <w:color w:val="000099"/>
          <w:szCs w:val="24"/>
        </w:rPr>
        <w:t>.</w:t>
      </w:r>
      <w:r w:rsidR="008E5E24">
        <w:rPr>
          <w:rFonts w:ascii="PT Astra Serif" w:hAnsi="PT Astra Serif"/>
          <w:color w:val="000099"/>
          <w:szCs w:val="24"/>
        </w:rPr>
        <w:t>08</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8348B7" w:rsidRPr="008348B7">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bookmarkStart w:id="4" w:name="_GoBack"/>
      <w:bookmarkEnd w:id="4"/>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EA3472" w:rsidRDefault="00EA3472" w:rsidP="00EA3472">
      <w:pPr>
        <w:rPr>
          <w:rFonts w:ascii="PT Astra Serif" w:hAnsi="PT Astra Serif"/>
        </w:rPr>
      </w:pPr>
      <w:r>
        <w:rPr>
          <w:rFonts w:ascii="PT Astra Serif" w:hAnsi="PT Astra Serif"/>
          <w:u w:val="single"/>
        </w:rPr>
        <w:t>Согласовано</w:t>
      </w:r>
      <w:r>
        <w:rPr>
          <w:rFonts w:ascii="PT Astra Serif" w:hAnsi="PT Astra Serif"/>
        </w:rPr>
        <w:t>:</w:t>
      </w:r>
    </w:p>
    <w:p w:rsidR="00EA3472" w:rsidRDefault="00EA3472" w:rsidP="00EA3472">
      <w:pPr>
        <w:rPr>
          <w:rFonts w:ascii="PT Astra Serif" w:hAnsi="PT Astra Serif"/>
          <w:color w:val="000099"/>
          <w:sz w:val="28"/>
          <w:szCs w:val="24"/>
        </w:rPr>
      </w:pPr>
      <w:r>
        <w:rPr>
          <w:rFonts w:ascii="PT Astra Serif" w:hAnsi="PT Astra Serif"/>
        </w:rPr>
        <w:t xml:space="preserve">ИКЗ </w:t>
      </w:r>
      <w:r w:rsidRPr="008A7B7A">
        <w:rPr>
          <w:rFonts w:ascii="PT Astra Serif" w:hAnsi="PT Astra Serif"/>
          <w:color w:val="000099"/>
          <w:sz w:val="28"/>
          <w:szCs w:val="24"/>
        </w:rPr>
        <w:t>253862200236886220100101990015829244</w:t>
      </w:r>
    </w:p>
    <w:p w:rsidR="00EA3472" w:rsidRDefault="00EA3472" w:rsidP="00EA3472">
      <w:pPr>
        <w:rPr>
          <w:rFonts w:ascii="PT Astra Serif" w:hAnsi="PT Astra Serif"/>
        </w:rPr>
      </w:pPr>
    </w:p>
    <w:p w:rsidR="00EA3472" w:rsidRDefault="00EA3472" w:rsidP="00EA3472">
      <w:pPr>
        <w:rPr>
          <w:rFonts w:ascii="PT Astra Serif" w:hAnsi="PT Astra Serif"/>
        </w:rPr>
      </w:pPr>
    </w:p>
    <w:p w:rsidR="00EA3472" w:rsidRDefault="00EA3472" w:rsidP="00EA3472">
      <w:pPr>
        <w:pStyle w:val="10"/>
        <w:spacing w:after="0" w:line="240" w:lineRule="auto"/>
        <w:rPr>
          <w:rFonts w:ascii="PT Astra Serif" w:hAnsi="PT Astra Serif"/>
        </w:rPr>
      </w:pPr>
      <w:r>
        <w:rPr>
          <w:rFonts w:ascii="PT Astra Serif" w:hAnsi="PT Astra Serif"/>
        </w:rPr>
        <w:t>Бухгалтерия (раздел 2, 3, 7 Контракта):</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w:t>
      </w:r>
      <w:proofErr w:type="spellStart"/>
      <w:r>
        <w:rPr>
          <w:rFonts w:ascii="PT Astra Serif" w:hAnsi="PT Astra Serif"/>
        </w:rPr>
        <w:t>Рознерица</w:t>
      </w:r>
      <w:proofErr w:type="spellEnd"/>
      <w:r>
        <w:rPr>
          <w:rFonts w:ascii="PT Astra Serif" w:hAnsi="PT Astra Serif"/>
        </w:rPr>
        <w:t xml:space="preserve"> Е.С.</w:t>
      </w:r>
    </w:p>
    <w:p w:rsidR="00EA3472" w:rsidRDefault="00EA3472" w:rsidP="00EA3472">
      <w:pPr>
        <w:pStyle w:val="10"/>
        <w:spacing w:after="0" w:line="240" w:lineRule="auto"/>
        <w:rPr>
          <w:rFonts w:ascii="PT Astra Serif" w:hAnsi="PT Astra Serif"/>
        </w:rPr>
      </w:pPr>
    </w:p>
    <w:p w:rsidR="00EA3472" w:rsidRDefault="00EA3472" w:rsidP="00EA3472">
      <w:pPr>
        <w:pStyle w:val="10"/>
        <w:spacing w:after="0" w:line="240" w:lineRule="auto"/>
        <w:rPr>
          <w:rFonts w:ascii="PT Astra Serif" w:hAnsi="PT Astra Serif"/>
        </w:rPr>
      </w:pPr>
      <w:r>
        <w:rPr>
          <w:rFonts w:ascii="PT Astra Serif" w:hAnsi="PT Astra Serif"/>
        </w:rPr>
        <w:t>Юридическое управление:</w:t>
      </w:r>
      <w:r>
        <w:rPr>
          <w:rFonts w:ascii="PT Astra Serif" w:hAnsi="PT Astra Serif"/>
        </w:rPr>
        <w:tab/>
      </w:r>
      <w:r>
        <w:rPr>
          <w:rFonts w:ascii="PT Astra Serif" w:hAnsi="PT Astra Serif"/>
        </w:rPr>
        <w:tab/>
      </w:r>
      <w:r>
        <w:rPr>
          <w:rFonts w:ascii="PT Astra Serif" w:hAnsi="PT Astra Serif"/>
        </w:rPr>
        <w:tab/>
        <w:t xml:space="preserve">                                                                  Плотников Д.С.</w:t>
      </w:r>
    </w:p>
    <w:p w:rsidR="00EA3472" w:rsidRDefault="00EA3472" w:rsidP="00EA3472">
      <w:pPr>
        <w:pStyle w:val="10"/>
        <w:spacing w:after="0" w:line="240" w:lineRule="auto"/>
        <w:rPr>
          <w:rFonts w:ascii="PT Astra Serif" w:hAnsi="PT Astra Serif"/>
        </w:rPr>
      </w:pPr>
    </w:p>
    <w:p w:rsidR="00EA3472" w:rsidRDefault="00EA3472" w:rsidP="00EA3472">
      <w:pPr>
        <w:pStyle w:val="10"/>
        <w:spacing w:after="0" w:line="240" w:lineRule="auto"/>
        <w:rPr>
          <w:rFonts w:ascii="PT Astra Serif" w:hAnsi="PT Astra Serif"/>
        </w:rPr>
      </w:pPr>
      <w:r>
        <w:rPr>
          <w:rFonts w:ascii="PT Astra Serif" w:hAnsi="PT Astra Serif"/>
        </w:rPr>
        <w:t xml:space="preserve">                               </w:t>
      </w:r>
    </w:p>
    <w:p w:rsidR="00EA3472" w:rsidRDefault="00EA3472">
      <w:pPr>
        <w:pStyle w:val="ConsPlusNormal0"/>
        <w:widowControl/>
        <w:ind w:firstLine="709"/>
        <w:jc w:val="right"/>
        <w:rPr>
          <w:rFonts w:ascii="PT Astra Serif" w:hAnsi="PT Astra Serif" w:cs="Times New Roman"/>
          <w:szCs w:val="24"/>
        </w:rPr>
      </w:pPr>
      <w:r>
        <w:rPr>
          <w:rFonts w:ascii="PT Astra Serif" w:hAnsi="PT Astra Serif" w:cs="Times New Roman"/>
          <w:szCs w:val="24"/>
        </w:rPr>
        <w:t xml:space="preserve">  </w:t>
      </w: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EA3472" w:rsidRDefault="00EA3472">
      <w:pPr>
        <w:pStyle w:val="ConsPlusNormal0"/>
        <w:widowControl/>
        <w:ind w:firstLine="709"/>
        <w:jc w:val="right"/>
        <w:rPr>
          <w:rFonts w:ascii="PT Astra Serif" w:hAnsi="PT Astra Serif" w:cs="Times New Roman"/>
          <w:szCs w:val="24"/>
        </w:rPr>
      </w:pP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lastRenderedPageBreak/>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972AFE" w:rsidRPr="00972AFE" w:rsidRDefault="00972AFE" w:rsidP="00972AFE">
      <w:pPr>
        <w:ind w:firstLine="567"/>
        <w:jc w:val="center"/>
        <w:rPr>
          <w:b/>
          <w:color w:val="000000"/>
          <w:sz w:val="22"/>
          <w:szCs w:val="22"/>
        </w:rPr>
      </w:pPr>
      <w:r w:rsidRPr="00972AFE">
        <w:rPr>
          <w:b/>
          <w:color w:val="000000"/>
          <w:sz w:val="22"/>
          <w:szCs w:val="22"/>
        </w:rPr>
        <w:t>Описание объекта закупки</w:t>
      </w:r>
    </w:p>
    <w:p w:rsidR="00972AFE" w:rsidRPr="00972AFE" w:rsidRDefault="00972AFE" w:rsidP="00972AFE">
      <w:pPr>
        <w:jc w:val="both"/>
        <w:rPr>
          <w:color w:val="000000"/>
          <w:sz w:val="22"/>
          <w:szCs w:val="22"/>
        </w:rPr>
      </w:pPr>
      <w:r w:rsidRPr="00972AFE">
        <w:rPr>
          <w:b/>
          <w:color w:val="000000"/>
          <w:sz w:val="22"/>
          <w:szCs w:val="22"/>
        </w:rPr>
        <w:t>1. Предмет муниципального контракта</w:t>
      </w:r>
      <w:r w:rsidRPr="00972AFE">
        <w:rPr>
          <w:color w:val="000000"/>
          <w:sz w:val="22"/>
          <w:szCs w:val="22"/>
        </w:rPr>
        <w:t xml:space="preserve">: передача простой (неисключительной) лицензии предоставляющей право на воспроизведение программного продукта «ПАРУС-Бюджет 8» </w:t>
      </w:r>
    </w:p>
    <w:p w:rsidR="00972AFE" w:rsidRPr="00972AFE" w:rsidRDefault="00972AFE" w:rsidP="00972AFE">
      <w:pPr>
        <w:jc w:val="both"/>
        <w:rPr>
          <w:color w:val="000000"/>
          <w:sz w:val="22"/>
          <w:szCs w:val="22"/>
        </w:rPr>
      </w:pPr>
      <w:r w:rsidRPr="00972AFE">
        <w:rPr>
          <w:color w:val="000000"/>
          <w:sz w:val="22"/>
          <w:szCs w:val="22"/>
        </w:rPr>
        <w:t>2</w:t>
      </w:r>
      <w:r w:rsidRPr="00972AFE">
        <w:rPr>
          <w:b/>
          <w:color w:val="000000"/>
          <w:sz w:val="22"/>
          <w:szCs w:val="22"/>
        </w:rPr>
        <w:t>. Место предоставления услуг</w:t>
      </w:r>
      <w:r w:rsidRPr="00972AFE">
        <w:rPr>
          <w:color w:val="000000"/>
          <w:sz w:val="22"/>
          <w:szCs w:val="22"/>
        </w:rPr>
        <w:t>: 628260, Тюменская обл., Ханты-Мансийский автономный окру</w:t>
      </w:r>
      <w:proofErr w:type="gramStart"/>
      <w:r w:rsidRPr="00972AFE">
        <w:rPr>
          <w:color w:val="000000"/>
          <w:sz w:val="22"/>
          <w:szCs w:val="22"/>
        </w:rPr>
        <w:t>г-</w:t>
      </w:r>
      <w:proofErr w:type="gramEnd"/>
      <w:r w:rsidRPr="00972AFE">
        <w:rPr>
          <w:color w:val="000000"/>
          <w:sz w:val="22"/>
          <w:szCs w:val="22"/>
        </w:rPr>
        <w:t xml:space="preserve"> Югра, г. </w:t>
      </w:r>
      <w:proofErr w:type="spellStart"/>
      <w:r w:rsidRPr="00972AFE">
        <w:rPr>
          <w:color w:val="000000"/>
          <w:sz w:val="22"/>
          <w:szCs w:val="22"/>
        </w:rPr>
        <w:t>Югорск</w:t>
      </w:r>
      <w:proofErr w:type="spellEnd"/>
      <w:r w:rsidRPr="00972AFE">
        <w:rPr>
          <w:color w:val="000000"/>
          <w:sz w:val="22"/>
          <w:szCs w:val="22"/>
        </w:rPr>
        <w:t xml:space="preserve">, ул. 40 лет Победы д.11 </w:t>
      </w:r>
    </w:p>
    <w:p w:rsidR="00972AFE" w:rsidRPr="00972AFE" w:rsidRDefault="00972AFE" w:rsidP="00972AFE">
      <w:pPr>
        <w:jc w:val="both"/>
        <w:rPr>
          <w:color w:val="000000"/>
          <w:sz w:val="22"/>
          <w:szCs w:val="22"/>
        </w:rPr>
      </w:pPr>
      <w:r w:rsidRPr="00972AFE">
        <w:rPr>
          <w:b/>
          <w:color w:val="000000"/>
          <w:sz w:val="22"/>
          <w:szCs w:val="22"/>
        </w:rPr>
        <w:t>3. Сроки оказания:</w:t>
      </w:r>
      <w:r w:rsidRPr="00972AFE">
        <w:rPr>
          <w:color w:val="000000"/>
          <w:sz w:val="22"/>
          <w:szCs w:val="22"/>
        </w:rPr>
        <w:t xml:space="preserve"> передача простой (неисключительной) лицензии предоставляющей право на воспроизведение программного продукта «ПАРУС-Бюджет</w:t>
      </w:r>
      <w:r w:rsidR="00EA3472">
        <w:rPr>
          <w:color w:val="000000"/>
          <w:sz w:val="22"/>
          <w:szCs w:val="22"/>
        </w:rPr>
        <w:t xml:space="preserve"> 8» </w:t>
      </w:r>
      <w:proofErr w:type="gramStart"/>
      <w:r w:rsidR="00EA3472">
        <w:rPr>
          <w:color w:val="000000"/>
          <w:sz w:val="22"/>
          <w:szCs w:val="22"/>
        </w:rPr>
        <w:t>с даты момента</w:t>
      </w:r>
      <w:proofErr w:type="gramEnd"/>
      <w:r w:rsidRPr="00972AFE">
        <w:rPr>
          <w:color w:val="000000"/>
          <w:sz w:val="22"/>
          <w:szCs w:val="22"/>
        </w:rPr>
        <w:t xml:space="preserve"> муниципального контракта по 30 июня 2025 года.</w:t>
      </w:r>
    </w:p>
    <w:p w:rsidR="00972AFE" w:rsidRPr="00972AFE" w:rsidRDefault="00972AFE" w:rsidP="00972AFE">
      <w:pPr>
        <w:jc w:val="both"/>
        <w:rPr>
          <w:b/>
          <w:color w:val="000000"/>
          <w:sz w:val="22"/>
          <w:szCs w:val="22"/>
        </w:rPr>
      </w:pPr>
      <w:r w:rsidRPr="00972AFE">
        <w:rPr>
          <w:b/>
          <w:color w:val="000000"/>
          <w:sz w:val="22"/>
          <w:szCs w:val="22"/>
        </w:rPr>
        <w:t xml:space="preserve">4 . Состав программного продукта в отношении, которого предоставляется право воспроизведения: </w:t>
      </w:r>
    </w:p>
    <w:p w:rsidR="00972AFE" w:rsidRPr="00972AFE" w:rsidRDefault="00972AFE" w:rsidP="00972AFE">
      <w:pPr>
        <w:suppressAutoHyphens/>
        <w:ind w:firstLine="709"/>
        <w:jc w:val="both"/>
        <w:rPr>
          <w:b/>
          <w:sz w:val="22"/>
          <w:szCs w:val="22"/>
          <w:lang w:eastAsia="ar-SA"/>
        </w:rPr>
      </w:pPr>
    </w:p>
    <w:tbl>
      <w:tblPr>
        <w:tblW w:w="9475" w:type="dxa"/>
        <w:tblInd w:w="95" w:type="dxa"/>
        <w:tblLook w:val="04A0" w:firstRow="1" w:lastRow="0" w:firstColumn="1" w:lastColumn="0" w:noHBand="0" w:noVBand="1"/>
      </w:tblPr>
      <w:tblGrid>
        <w:gridCol w:w="2153"/>
        <w:gridCol w:w="5116"/>
        <w:gridCol w:w="1202"/>
        <w:gridCol w:w="1317"/>
      </w:tblGrid>
      <w:tr w:rsidR="00972AFE" w:rsidRPr="00972AFE" w:rsidTr="000E332F">
        <w:trPr>
          <w:trHeight w:val="300"/>
          <w:tblHeader/>
        </w:trPr>
        <w:tc>
          <w:tcPr>
            <w:tcW w:w="1800" w:type="dxa"/>
            <w:tcBorders>
              <w:top w:val="single" w:sz="4" w:space="0" w:color="auto"/>
              <w:left w:val="single" w:sz="4" w:space="0" w:color="auto"/>
              <w:bottom w:val="single" w:sz="4" w:space="0" w:color="auto"/>
              <w:right w:val="single" w:sz="4" w:space="0" w:color="auto"/>
            </w:tcBorders>
          </w:tcPr>
          <w:p w:rsidR="00972AFE" w:rsidRPr="00972AFE" w:rsidRDefault="00972AFE" w:rsidP="00972AFE">
            <w:pPr>
              <w:suppressAutoHyphens/>
              <w:jc w:val="both"/>
              <w:rPr>
                <w:sz w:val="22"/>
                <w:szCs w:val="22"/>
                <w:lang w:eastAsia="ar-SA"/>
              </w:rPr>
            </w:pPr>
            <w:r w:rsidRPr="00972AFE">
              <w:rPr>
                <w:sz w:val="22"/>
                <w:szCs w:val="22"/>
                <w:lang w:eastAsia="ar-SA"/>
              </w:rPr>
              <w:t>ОКПД 2</w:t>
            </w:r>
          </w:p>
          <w:p w:rsidR="00972AFE" w:rsidRPr="00972AFE" w:rsidRDefault="00972AFE" w:rsidP="00972AFE">
            <w:pPr>
              <w:suppressAutoHyphens/>
              <w:ind w:firstLine="709"/>
              <w:jc w:val="center"/>
              <w:rPr>
                <w:sz w:val="22"/>
                <w:szCs w:val="22"/>
                <w:lang w:eastAsia="ar-SA"/>
              </w:rPr>
            </w:pPr>
          </w:p>
        </w:tc>
        <w:tc>
          <w:tcPr>
            <w:tcW w:w="5116" w:type="dxa"/>
            <w:tcBorders>
              <w:top w:val="single" w:sz="4" w:space="0" w:color="auto"/>
              <w:left w:val="single" w:sz="4" w:space="0" w:color="auto"/>
              <w:bottom w:val="single" w:sz="4" w:space="0" w:color="auto"/>
              <w:right w:val="single" w:sz="4" w:space="0" w:color="auto"/>
            </w:tcBorders>
            <w:noWrap/>
            <w:vAlign w:val="bottom"/>
            <w:hideMark/>
          </w:tcPr>
          <w:p w:rsidR="00972AFE" w:rsidRPr="00972AFE" w:rsidRDefault="00972AFE" w:rsidP="00972AFE">
            <w:pPr>
              <w:suppressAutoHyphens/>
              <w:jc w:val="both"/>
              <w:rPr>
                <w:sz w:val="22"/>
                <w:szCs w:val="22"/>
                <w:lang w:eastAsia="ar-SA"/>
              </w:rPr>
            </w:pPr>
            <w:r w:rsidRPr="00972AFE">
              <w:rPr>
                <w:sz w:val="22"/>
                <w:szCs w:val="22"/>
                <w:lang w:eastAsia="ar-SA"/>
              </w:rPr>
              <w:t>Наименование частей ПП «ПАРУС-Бюджет 8» новой версии</w:t>
            </w:r>
          </w:p>
        </w:tc>
        <w:tc>
          <w:tcPr>
            <w:tcW w:w="1242" w:type="dxa"/>
            <w:tcBorders>
              <w:top w:val="single" w:sz="4" w:space="0" w:color="auto"/>
              <w:left w:val="nil"/>
              <w:bottom w:val="single" w:sz="4" w:space="0" w:color="auto"/>
              <w:right w:val="single" w:sz="4" w:space="0" w:color="auto"/>
            </w:tcBorders>
          </w:tcPr>
          <w:p w:rsidR="00972AFE" w:rsidRPr="00972AFE" w:rsidRDefault="00972AFE" w:rsidP="00972AFE">
            <w:pPr>
              <w:suppressAutoHyphens/>
              <w:jc w:val="center"/>
              <w:rPr>
                <w:sz w:val="22"/>
                <w:szCs w:val="22"/>
                <w:lang w:eastAsia="ar-SA"/>
              </w:rPr>
            </w:pPr>
            <w:r w:rsidRPr="00972AFE">
              <w:rPr>
                <w:sz w:val="22"/>
                <w:szCs w:val="22"/>
                <w:lang w:eastAsia="ar-SA"/>
              </w:rPr>
              <w:t>Единица измерения</w:t>
            </w:r>
          </w:p>
        </w:tc>
        <w:tc>
          <w:tcPr>
            <w:tcW w:w="1317" w:type="dxa"/>
            <w:tcBorders>
              <w:top w:val="single" w:sz="4" w:space="0" w:color="auto"/>
              <w:left w:val="nil"/>
              <w:bottom w:val="single" w:sz="4" w:space="0" w:color="auto"/>
              <w:right w:val="single" w:sz="4" w:space="0" w:color="auto"/>
            </w:tcBorders>
            <w:vAlign w:val="bottom"/>
          </w:tcPr>
          <w:p w:rsidR="00972AFE" w:rsidRPr="00972AFE" w:rsidRDefault="00972AFE" w:rsidP="00972AFE">
            <w:pPr>
              <w:suppressAutoHyphens/>
              <w:jc w:val="center"/>
              <w:rPr>
                <w:sz w:val="22"/>
                <w:szCs w:val="22"/>
                <w:lang w:eastAsia="ar-SA"/>
              </w:rPr>
            </w:pPr>
            <w:r w:rsidRPr="00972AFE">
              <w:rPr>
                <w:sz w:val="22"/>
                <w:szCs w:val="22"/>
                <w:lang w:eastAsia="ar-SA"/>
              </w:rPr>
              <w:t>Количество</w:t>
            </w:r>
          </w:p>
        </w:tc>
      </w:tr>
      <w:tr w:rsidR="00972AFE" w:rsidRPr="00972AFE" w:rsidTr="000E332F">
        <w:trPr>
          <w:trHeight w:val="300"/>
        </w:trPr>
        <w:tc>
          <w:tcPr>
            <w:tcW w:w="1800" w:type="dxa"/>
            <w:vMerge w:val="restart"/>
            <w:tcBorders>
              <w:top w:val="nil"/>
              <w:left w:val="single" w:sz="4" w:space="0" w:color="auto"/>
              <w:right w:val="single" w:sz="4" w:space="0" w:color="auto"/>
            </w:tcBorders>
          </w:tcPr>
          <w:p w:rsidR="00972AFE" w:rsidRPr="00972AFE" w:rsidRDefault="00972AFE" w:rsidP="00972AFE">
            <w:pPr>
              <w:suppressAutoHyphens/>
              <w:jc w:val="both"/>
              <w:rPr>
                <w:color w:val="000000"/>
                <w:sz w:val="22"/>
                <w:szCs w:val="22"/>
              </w:rPr>
            </w:pPr>
            <w:r w:rsidRPr="00972AFE">
              <w:rPr>
                <w:color w:val="000000"/>
                <w:sz w:val="22"/>
                <w:szCs w:val="22"/>
              </w:rPr>
              <w:t>58.29.50.000</w:t>
            </w:r>
          </w:p>
          <w:p w:rsidR="00972AFE" w:rsidRPr="00972AFE" w:rsidRDefault="00972AFE" w:rsidP="00972AFE">
            <w:pPr>
              <w:suppressAutoHyphens/>
              <w:jc w:val="both"/>
              <w:rPr>
                <w:color w:val="000000"/>
                <w:sz w:val="22"/>
                <w:szCs w:val="22"/>
              </w:rPr>
            </w:pPr>
            <w:r w:rsidRPr="00972AFE">
              <w:rPr>
                <w:sz w:val="22"/>
                <w:szCs w:val="22"/>
              </w:rPr>
              <w:t>Оказание  услуг по  передаче простой (неисключительной) лицензии предоставляющей право на воспроизведение программного продукта «ПАРУС-Бюджет 8»</w:t>
            </w: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 xml:space="preserve">Модуль "Онлайн доступ WEB-сервер " </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 xml:space="preserve">Модуль "Администратор " </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"Администратор". Блок "Сервис исполнения пользовательских заданий и приложений".</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"Администратор". Блок "Сервис метаданных ".</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"Администратор". Блок "Сервис отчетности ".</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"Администратор". Блок "Сервис репликации".</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"Бухгалтерский учет" (клиент)</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6</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"Универсальная лицензия»</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3</w:t>
            </w:r>
          </w:p>
        </w:tc>
      </w:tr>
      <w:tr w:rsidR="00972AFE" w:rsidRPr="00972AFE" w:rsidTr="000E332F">
        <w:trPr>
          <w:trHeight w:val="300"/>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nil"/>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"Кадры Государственной службы" (сервер)</w:t>
            </w:r>
          </w:p>
        </w:tc>
        <w:tc>
          <w:tcPr>
            <w:tcW w:w="1242" w:type="dxa"/>
            <w:tcBorders>
              <w:top w:val="nil"/>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nil"/>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225"/>
        </w:trPr>
        <w:tc>
          <w:tcPr>
            <w:tcW w:w="1800" w:type="dxa"/>
            <w:vMerge/>
            <w:tcBorders>
              <w:left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single" w:sz="4" w:space="0" w:color="auto"/>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"Сервис отложенной печати отчетов " (серверная часть)</w:t>
            </w:r>
          </w:p>
        </w:tc>
        <w:tc>
          <w:tcPr>
            <w:tcW w:w="1242" w:type="dxa"/>
            <w:tcBorders>
              <w:top w:val="single" w:sz="4" w:space="0" w:color="auto"/>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single" w:sz="4" w:space="0" w:color="auto"/>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r w:rsidR="00972AFE" w:rsidRPr="00972AFE" w:rsidTr="000E332F">
        <w:trPr>
          <w:trHeight w:val="138"/>
        </w:trPr>
        <w:tc>
          <w:tcPr>
            <w:tcW w:w="1800" w:type="dxa"/>
            <w:vMerge/>
            <w:tcBorders>
              <w:left w:val="single" w:sz="4" w:space="0" w:color="auto"/>
              <w:bottom w:val="single" w:sz="4" w:space="0" w:color="auto"/>
              <w:right w:val="single" w:sz="4" w:space="0" w:color="auto"/>
            </w:tcBorders>
          </w:tcPr>
          <w:p w:rsidR="00972AFE" w:rsidRPr="00972AFE" w:rsidRDefault="00972AFE" w:rsidP="00972AFE">
            <w:pPr>
              <w:suppressAutoHyphens/>
              <w:jc w:val="both"/>
              <w:rPr>
                <w:color w:val="000000"/>
                <w:sz w:val="22"/>
                <w:szCs w:val="22"/>
              </w:rPr>
            </w:pPr>
          </w:p>
        </w:tc>
        <w:tc>
          <w:tcPr>
            <w:tcW w:w="5116" w:type="dxa"/>
            <w:tcBorders>
              <w:top w:val="single" w:sz="4" w:space="0" w:color="auto"/>
              <w:left w:val="single" w:sz="4" w:space="0" w:color="auto"/>
              <w:bottom w:val="single" w:sz="4" w:space="0" w:color="auto"/>
              <w:right w:val="single" w:sz="4" w:space="0" w:color="auto"/>
            </w:tcBorders>
            <w:noWrap/>
            <w:vAlign w:val="bottom"/>
          </w:tcPr>
          <w:p w:rsidR="00972AFE" w:rsidRPr="00972AFE" w:rsidRDefault="00972AFE" w:rsidP="00972AFE">
            <w:pPr>
              <w:suppressAutoHyphens/>
              <w:jc w:val="both"/>
              <w:rPr>
                <w:color w:val="000000"/>
                <w:sz w:val="22"/>
                <w:szCs w:val="22"/>
              </w:rPr>
            </w:pPr>
            <w:r w:rsidRPr="00972AFE">
              <w:rPr>
                <w:color w:val="000000"/>
                <w:sz w:val="22"/>
                <w:szCs w:val="22"/>
              </w:rPr>
              <w:t>Модуль "Сервис отложенной печати отчетов " (клиентская часть)</w:t>
            </w:r>
          </w:p>
        </w:tc>
        <w:tc>
          <w:tcPr>
            <w:tcW w:w="1242" w:type="dxa"/>
            <w:tcBorders>
              <w:top w:val="single" w:sz="4" w:space="0" w:color="auto"/>
              <w:left w:val="nil"/>
              <w:bottom w:val="single" w:sz="4" w:space="0" w:color="auto"/>
              <w:right w:val="single" w:sz="4" w:space="0" w:color="auto"/>
            </w:tcBorders>
          </w:tcPr>
          <w:p w:rsidR="00972AFE" w:rsidRPr="00972AFE" w:rsidRDefault="00972AFE" w:rsidP="00972AFE">
            <w:pPr>
              <w:suppressAutoHyphens/>
              <w:jc w:val="center"/>
              <w:rPr>
                <w:color w:val="000000"/>
                <w:sz w:val="22"/>
                <w:szCs w:val="22"/>
              </w:rPr>
            </w:pPr>
            <w:r w:rsidRPr="00972AFE">
              <w:rPr>
                <w:color w:val="000000"/>
                <w:sz w:val="22"/>
                <w:szCs w:val="22"/>
              </w:rPr>
              <w:t>штука</w:t>
            </w:r>
          </w:p>
        </w:tc>
        <w:tc>
          <w:tcPr>
            <w:tcW w:w="1317" w:type="dxa"/>
            <w:tcBorders>
              <w:top w:val="single" w:sz="4" w:space="0" w:color="auto"/>
              <w:left w:val="nil"/>
              <w:bottom w:val="single" w:sz="4" w:space="0" w:color="auto"/>
              <w:right w:val="single" w:sz="4" w:space="0" w:color="auto"/>
            </w:tcBorders>
            <w:vAlign w:val="bottom"/>
          </w:tcPr>
          <w:p w:rsidR="00972AFE" w:rsidRPr="00972AFE" w:rsidRDefault="00972AFE" w:rsidP="00972AFE">
            <w:pPr>
              <w:suppressAutoHyphens/>
              <w:ind w:firstLine="709"/>
              <w:jc w:val="both"/>
              <w:rPr>
                <w:color w:val="000000"/>
                <w:sz w:val="22"/>
                <w:szCs w:val="22"/>
              </w:rPr>
            </w:pPr>
            <w:r w:rsidRPr="00972AFE">
              <w:rPr>
                <w:color w:val="000000"/>
                <w:sz w:val="22"/>
                <w:szCs w:val="22"/>
              </w:rPr>
              <w:t>1</w:t>
            </w:r>
          </w:p>
        </w:tc>
      </w:tr>
    </w:tbl>
    <w:p w:rsidR="00972AFE" w:rsidRPr="00972AFE" w:rsidRDefault="00972AFE" w:rsidP="00972AFE">
      <w:pPr>
        <w:suppressAutoHyphens/>
        <w:jc w:val="both"/>
        <w:rPr>
          <w:sz w:val="22"/>
          <w:szCs w:val="22"/>
          <w:lang w:eastAsia="ar-SA"/>
        </w:rPr>
      </w:pPr>
    </w:p>
    <w:p w:rsidR="00972AFE" w:rsidRPr="00972AFE" w:rsidRDefault="00972AFE" w:rsidP="00972AFE">
      <w:pPr>
        <w:suppressAutoHyphens/>
        <w:ind w:firstLine="567"/>
        <w:jc w:val="both"/>
        <w:rPr>
          <w:color w:val="000000"/>
          <w:sz w:val="22"/>
          <w:szCs w:val="22"/>
        </w:rPr>
      </w:pPr>
      <w:r w:rsidRPr="00972AFE">
        <w:rPr>
          <w:color w:val="000000"/>
          <w:sz w:val="22"/>
          <w:szCs w:val="22"/>
        </w:rPr>
        <w:t>Право на воспроизведение программного продукта «ПАРУС-Бюджет 8»:</w:t>
      </w:r>
    </w:p>
    <w:p w:rsidR="00972AFE" w:rsidRPr="00972AFE" w:rsidRDefault="00972AFE" w:rsidP="00972AFE">
      <w:pPr>
        <w:suppressAutoHyphens/>
        <w:ind w:firstLine="567"/>
        <w:jc w:val="both"/>
        <w:rPr>
          <w:color w:val="000000"/>
          <w:sz w:val="22"/>
          <w:szCs w:val="22"/>
        </w:rPr>
      </w:pPr>
      <w:r w:rsidRPr="00972AFE">
        <w:rPr>
          <w:color w:val="000000"/>
          <w:sz w:val="22"/>
          <w:szCs w:val="22"/>
        </w:rPr>
        <w:t>Получение обновлений ПП, не чаще одного раза в квартал и на воспроизведение этих обновлений на технических средствах, на которых установлен экземпляр программного продукта (право на обновление).</w:t>
      </w:r>
    </w:p>
    <w:p w:rsidR="00972AFE" w:rsidRPr="00972AFE" w:rsidRDefault="00972AFE" w:rsidP="00972AFE">
      <w:pPr>
        <w:suppressAutoHyphens/>
        <w:ind w:firstLine="567"/>
        <w:jc w:val="both"/>
        <w:rPr>
          <w:color w:val="000000"/>
          <w:sz w:val="22"/>
          <w:szCs w:val="22"/>
        </w:rPr>
      </w:pPr>
      <w:r w:rsidRPr="00972AFE">
        <w:rPr>
          <w:color w:val="000000"/>
          <w:sz w:val="22"/>
          <w:szCs w:val="22"/>
        </w:rPr>
        <w:t>Предоставление обновлений программного продукта в течение срока лицензионного сопровождения, выпущенных в связи с изменениями федерального законодательства РФ или расширением функциональных возможностей ПП. Обновления предоставляются по мере выхода, на усмотрение Лицензиата, в виде новых версий, либо в виде редакций (релизов) ПП. Обновления ПП передаются Сублицензиату путём предоставления доступа к FTP-серверу Лицензиата (или к Интернет-ресурсу) для их скачивания. Ссылка на пакет обновлений высылается на электронную почту Сублицензиата.</w:t>
      </w:r>
    </w:p>
    <w:p w:rsidR="00972AFE" w:rsidRPr="00972AFE" w:rsidRDefault="00972AFE" w:rsidP="00972AFE">
      <w:pPr>
        <w:suppressAutoHyphens/>
        <w:ind w:firstLine="567"/>
        <w:jc w:val="both"/>
        <w:rPr>
          <w:color w:val="000000"/>
          <w:sz w:val="22"/>
          <w:szCs w:val="22"/>
        </w:rPr>
      </w:pPr>
      <w:r w:rsidRPr="00972AFE">
        <w:rPr>
          <w:color w:val="000000"/>
          <w:sz w:val="22"/>
          <w:szCs w:val="22"/>
        </w:rPr>
        <w:t>Передача простой (неисключительной) лицензии предоставляющей право на воспроизведение программного продукта «ПАРУС-Бюджет 8» осуществляется при предоставлении Лицензиатом:</w:t>
      </w:r>
    </w:p>
    <w:p w:rsidR="00972AFE" w:rsidRPr="00972AFE" w:rsidRDefault="00972AFE" w:rsidP="00972AFE">
      <w:pPr>
        <w:suppressAutoHyphens/>
        <w:ind w:firstLine="567"/>
        <w:jc w:val="both"/>
        <w:rPr>
          <w:color w:val="000000"/>
          <w:sz w:val="22"/>
          <w:szCs w:val="22"/>
        </w:rPr>
      </w:pPr>
      <w:r w:rsidRPr="00972AFE">
        <w:rPr>
          <w:color w:val="000000"/>
          <w:sz w:val="22"/>
          <w:szCs w:val="22"/>
        </w:rPr>
        <w:t>А) если Лицензиат является правообладателем (обладателем исключительного права) - копия свидетельства о регистрации права собственности на программу для ЭВМ,</w:t>
      </w:r>
    </w:p>
    <w:p w:rsidR="00972AFE" w:rsidRPr="00972AFE" w:rsidRDefault="00972AFE" w:rsidP="00972AFE">
      <w:pPr>
        <w:suppressAutoHyphens/>
        <w:ind w:firstLine="567"/>
        <w:jc w:val="both"/>
        <w:rPr>
          <w:color w:val="000000"/>
          <w:sz w:val="22"/>
          <w:szCs w:val="22"/>
        </w:rPr>
      </w:pPr>
      <w:r w:rsidRPr="00972AFE">
        <w:rPr>
          <w:color w:val="000000"/>
          <w:sz w:val="22"/>
          <w:szCs w:val="22"/>
        </w:rPr>
        <w:t>Б) если Лицензиат не является правообладателем - копия лицензионног</w:t>
      </w:r>
      <w:proofErr w:type="gramStart"/>
      <w:r w:rsidRPr="00972AFE">
        <w:rPr>
          <w:color w:val="000000"/>
          <w:sz w:val="22"/>
          <w:szCs w:val="22"/>
        </w:rPr>
        <w:t>о(</w:t>
      </w:r>
      <w:proofErr w:type="spellStart"/>
      <w:proofErr w:type="gramEnd"/>
      <w:r w:rsidRPr="00972AFE">
        <w:rPr>
          <w:color w:val="000000"/>
          <w:sz w:val="22"/>
          <w:szCs w:val="22"/>
        </w:rPr>
        <w:t>ых</w:t>
      </w:r>
      <w:proofErr w:type="spellEnd"/>
      <w:r w:rsidRPr="00972AFE">
        <w:rPr>
          <w:color w:val="000000"/>
          <w:sz w:val="22"/>
          <w:szCs w:val="22"/>
        </w:rPr>
        <w:t>) (</w:t>
      </w:r>
      <w:proofErr w:type="spellStart"/>
      <w:r w:rsidRPr="00972AFE">
        <w:rPr>
          <w:color w:val="000000"/>
          <w:sz w:val="22"/>
          <w:szCs w:val="22"/>
        </w:rPr>
        <w:t>сублицензионного</w:t>
      </w:r>
      <w:proofErr w:type="spellEnd"/>
      <w:r w:rsidRPr="00972AFE">
        <w:rPr>
          <w:color w:val="000000"/>
          <w:sz w:val="22"/>
          <w:szCs w:val="22"/>
        </w:rPr>
        <w:t>(</w:t>
      </w:r>
      <w:proofErr w:type="spellStart"/>
      <w:r w:rsidRPr="00972AFE">
        <w:rPr>
          <w:color w:val="000000"/>
          <w:sz w:val="22"/>
          <w:szCs w:val="22"/>
        </w:rPr>
        <w:t>ых</w:t>
      </w:r>
      <w:proofErr w:type="spellEnd"/>
      <w:r w:rsidRPr="00972AFE">
        <w:rPr>
          <w:color w:val="000000"/>
          <w:sz w:val="22"/>
          <w:szCs w:val="22"/>
        </w:rPr>
        <w:t>)) договора(</w:t>
      </w:r>
      <w:proofErr w:type="spellStart"/>
      <w:r w:rsidRPr="00972AFE">
        <w:rPr>
          <w:color w:val="000000"/>
          <w:sz w:val="22"/>
          <w:szCs w:val="22"/>
        </w:rPr>
        <w:t>ов</w:t>
      </w:r>
      <w:proofErr w:type="spellEnd"/>
      <w:r w:rsidRPr="00972AFE">
        <w:rPr>
          <w:color w:val="000000"/>
          <w:sz w:val="22"/>
          <w:szCs w:val="22"/>
        </w:rPr>
        <w:t>) (соглашения(</w:t>
      </w:r>
      <w:proofErr w:type="spellStart"/>
      <w:r w:rsidRPr="00972AFE">
        <w:rPr>
          <w:color w:val="000000"/>
          <w:sz w:val="22"/>
          <w:szCs w:val="22"/>
        </w:rPr>
        <w:t>ий</w:t>
      </w:r>
      <w:proofErr w:type="spellEnd"/>
      <w:r w:rsidRPr="00972AFE">
        <w:rPr>
          <w:color w:val="000000"/>
          <w:sz w:val="22"/>
          <w:szCs w:val="22"/>
        </w:rPr>
        <w:t>)) с правообладателем (лицензиаром/лицензиатом/сублицензиаром/сублицензиатом), предоставляющий(</w:t>
      </w:r>
      <w:proofErr w:type="spellStart"/>
      <w:r w:rsidRPr="00972AFE">
        <w:rPr>
          <w:color w:val="000000"/>
          <w:sz w:val="22"/>
          <w:szCs w:val="22"/>
        </w:rPr>
        <w:t>ие</w:t>
      </w:r>
      <w:proofErr w:type="spellEnd"/>
      <w:r w:rsidRPr="00972AFE">
        <w:rPr>
          <w:color w:val="000000"/>
          <w:sz w:val="22"/>
          <w:szCs w:val="22"/>
        </w:rPr>
        <w:t>) участнику закупки полномочия по передаче прав третьим лицам, необходимые и достаточные для оказания услуг, определенных настоящей документацией.</w:t>
      </w:r>
    </w:p>
    <w:p w:rsidR="00972AFE" w:rsidRPr="00972AFE" w:rsidRDefault="00972AFE" w:rsidP="00972AFE">
      <w:pPr>
        <w:numPr>
          <w:ilvl w:val="0"/>
          <w:numId w:val="42"/>
        </w:numPr>
        <w:suppressAutoHyphens/>
        <w:spacing w:after="60" w:line="288" w:lineRule="auto"/>
        <w:jc w:val="both"/>
        <w:rPr>
          <w:b/>
          <w:color w:val="000000"/>
          <w:sz w:val="22"/>
          <w:szCs w:val="22"/>
        </w:rPr>
      </w:pPr>
      <w:r w:rsidRPr="00972AFE">
        <w:rPr>
          <w:b/>
          <w:color w:val="000000"/>
          <w:sz w:val="22"/>
          <w:szCs w:val="22"/>
        </w:rPr>
        <w:t xml:space="preserve">Порядок сдачи и приемки услуг: </w:t>
      </w:r>
    </w:p>
    <w:p w:rsidR="00972AFE" w:rsidRPr="00972AFE" w:rsidRDefault="00972AFE" w:rsidP="00972AFE">
      <w:pPr>
        <w:suppressAutoHyphens/>
        <w:jc w:val="both"/>
        <w:rPr>
          <w:color w:val="000000"/>
          <w:sz w:val="22"/>
          <w:szCs w:val="22"/>
        </w:rPr>
      </w:pPr>
      <w:r w:rsidRPr="00972AFE">
        <w:rPr>
          <w:color w:val="000000"/>
          <w:sz w:val="22"/>
          <w:szCs w:val="22"/>
        </w:rPr>
        <w:t>По факту Лицензиат предоставляет Сублицензиату:</w:t>
      </w:r>
    </w:p>
    <w:p w:rsidR="00972AFE" w:rsidRPr="00972AFE" w:rsidRDefault="00972AFE" w:rsidP="00972AFE">
      <w:pPr>
        <w:suppressAutoHyphens/>
        <w:jc w:val="both"/>
        <w:rPr>
          <w:color w:val="000000"/>
          <w:sz w:val="22"/>
          <w:szCs w:val="22"/>
        </w:rPr>
      </w:pPr>
      <w:r w:rsidRPr="00972AFE">
        <w:rPr>
          <w:color w:val="000000"/>
          <w:sz w:val="22"/>
          <w:szCs w:val="22"/>
        </w:rPr>
        <w:t xml:space="preserve">- файл лицензии, </w:t>
      </w:r>
    </w:p>
    <w:p w:rsidR="00972AFE" w:rsidRPr="00972AFE" w:rsidRDefault="00972AFE" w:rsidP="00972AFE">
      <w:pPr>
        <w:suppressAutoHyphens/>
        <w:jc w:val="both"/>
        <w:rPr>
          <w:color w:val="000000"/>
          <w:sz w:val="22"/>
          <w:szCs w:val="22"/>
        </w:rPr>
      </w:pPr>
      <w:r w:rsidRPr="00972AFE">
        <w:rPr>
          <w:color w:val="000000"/>
          <w:sz w:val="22"/>
          <w:szCs w:val="22"/>
        </w:rPr>
        <w:lastRenderedPageBreak/>
        <w:t xml:space="preserve">- акт, подтверждающий факт исполнения обязательств по предоставлению права на использование ПП (далее – Акт), </w:t>
      </w:r>
    </w:p>
    <w:p w:rsidR="00972AFE" w:rsidRPr="00972AFE" w:rsidRDefault="00972AFE" w:rsidP="00972AFE">
      <w:pPr>
        <w:suppressAutoHyphens/>
        <w:jc w:val="both"/>
        <w:rPr>
          <w:color w:val="000000"/>
          <w:sz w:val="22"/>
          <w:szCs w:val="22"/>
        </w:rPr>
      </w:pPr>
      <w:r w:rsidRPr="00972AFE">
        <w:rPr>
          <w:color w:val="000000"/>
          <w:sz w:val="22"/>
          <w:szCs w:val="22"/>
        </w:rPr>
        <w:t xml:space="preserve">- счёт. </w:t>
      </w:r>
    </w:p>
    <w:p w:rsidR="00972AFE" w:rsidRPr="00972AFE" w:rsidRDefault="00972AFE" w:rsidP="00972AFE">
      <w:pPr>
        <w:numPr>
          <w:ilvl w:val="0"/>
          <w:numId w:val="42"/>
        </w:numPr>
        <w:suppressAutoHyphens/>
        <w:spacing w:after="240" w:line="288" w:lineRule="auto"/>
        <w:jc w:val="both"/>
        <w:rPr>
          <w:b/>
          <w:sz w:val="22"/>
          <w:szCs w:val="22"/>
          <w:lang w:eastAsia="ar-SA"/>
        </w:rPr>
      </w:pPr>
      <w:r w:rsidRPr="00972AFE">
        <w:rPr>
          <w:b/>
          <w:color w:val="000000"/>
          <w:sz w:val="22"/>
          <w:szCs w:val="22"/>
        </w:rPr>
        <w:t>Требования по объему гарантий качества:</w:t>
      </w:r>
    </w:p>
    <w:p w:rsidR="006928E8" w:rsidRPr="00972AFE" w:rsidRDefault="00972AFE" w:rsidP="00972AFE">
      <w:pPr>
        <w:suppressAutoHyphens/>
        <w:spacing w:after="240"/>
        <w:ind w:firstLine="567"/>
        <w:jc w:val="both"/>
        <w:rPr>
          <w:b/>
          <w:sz w:val="22"/>
          <w:szCs w:val="22"/>
          <w:lang w:eastAsia="ar-SA"/>
        </w:rPr>
      </w:pPr>
      <w:r w:rsidRPr="00972AFE">
        <w:rPr>
          <w:sz w:val="22"/>
          <w:szCs w:val="22"/>
          <w:lang w:eastAsia="ar-SA"/>
        </w:rPr>
        <w:t>Гарантированное поддерживание программного продукта в актуальном состоянии по отношению к федеральному и региональному законодательству.</w:t>
      </w: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00972AFE">
              <w:rPr>
                <w:rFonts w:ascii="PT Astra Serif" w:hAnsi="PT Astra Serif"/>
                <w:sz w:val="24"/>
                <w:szCs w:val="24"/>
              </w:rPr>
              <w:t>5</w:t>
            </w:r>
            <w:r w:rsidRPr="007D44AC">
              <w:rPr>
                <w:rFonts w:ascii="PT Astra Serif" w:hAnsi="PT Astra Serif"/>
                <w:sz w:val="24"/>
                <w:szCs w:val="24"/>
              </w:rPr>
              <w:t xml:space="preserve">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00972AFE">
              <w:rPr>
                <w:rFonts w:ascii="PT Astra Serif" w:hAnsi="PT Astra Serif"/>
                <w:sz w:val="24"/>
                <w:szCs w:val="24"/>
              </w:rPr>
              <w:t>5</w:t>
            </w:r>
            <w:r w:rsidRPr="007D44AC">
              <w:rPr>
                <w:rFonts w:ascii="PT Astra Serif" w:hAnsi="PT Astra Serif"/>
                <w:sz w:val="24"/>
                <w:szCs w:val="24"/>
              </w:rPr>
              <w:t xml:space="preserve"> г.</w:t>
            </w:r>
          </w:p>
          <w:p w:rsidR="00972AFE" w:rsidRDefault="00972AFE" w:rsidP="0047270B">
            <w:pPr>
              <w:autoSpaceDE w:val="0"/>
              <w:autoSpaceDN w:val="0"/>
              <w:adjustRightInd w:val="0"/>
              <w:ind w:firstLine="709"/>
              <w:jc w:val="both"/>
              <w:rPr>
                <w:rFonts w:ascii="PT Astra Serif" w:hAnsi="PT Astra Serif"/>
                <w:sz w:val="24"/>
                <w:szCs w:val="24"/>
              </w:rPr>
            </w:pPr>
          </w:p>
          <w:p w:rsidR="00972AFE" w:rsidRPr="007D44AC" w:rsidRDefault="00972AFE" w:rsidP="0047270B">
            <w:pPr>
              <w:autoSpaceDE w:val="0"/>
              <w:autoSpaceDN w:val="0"/>
              <w:adjustRightInd w:val="0"/>
              <w:ind w:firstLine="709"/>
              <w:jc w:val="both"/>
              <w:rPr>
                <w:rFonts w:ascii="PT Astra Serif" w:hAnsi="PT Astra Serif"/>
                <w:sz w:val="24"/>
                <w:szCs w:val="24"/>
              </w:rPr>
            </w:pP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972AFE" w:rsidRDefault="00972AFE" w:rsidP="0077542C">
      <w:pPr>
        <w:pStyle w:val="ConsPlusNormal0"/>
        <w:widowControl/>
        <w:ind w:firstLine="709"/>
        <w:jc w:val="right"/>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оказание услуг по</w:t>
      </w:r>
      <w:r w:rsidR="00972AFE">
        <w:rPr>
          <w:rFonts w:ascii="PT Astra Serif" w:hAnsi="PT Astra Serif"/>
          <w:sz w:val="24"/>
          <w:szCs w:val="24"/>
        </w:rPr>
        <w:t xml:space="preserve"> передаче простой (неисключительной</w:t>
      </w:r>
      <w:proofErr w:type="gramStart"/>
      <w:r w:rsidR="00972AFE">
        <w:rPr>
          <w:rFonts w:ascii="PT Astra Serif" w:hAnsi="PT Astra Serif"/>
          <w:sz w:val="24"/>
          <w:szCs w:val="24"/>
        </w:rPr>
        <w:t>)л</w:t>
      </w:r>
      <w:proofErr w:type="gramEnd"/>
      <w:r w:rsidR="00972AFE">
        <w:rPr>
          <w:rFonts w:ascii="PT Astra Serif" w:hAnsi="PT Astra Serif"/>
          <w:sz w:val="24"/>
          <w:szCs w:val="24"/>
        </w:rPr>
        <w:t>ицензии предоставляющей  право на воспроизведение программного продукта» ПАРУС-Бюджет 8».</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972AFE" w:rsidP="00CC027F">
            <w:pPr>
              <w:jc w:val="both"/>
              <w:rPr>
                <w:rFonts w:ascii="PT Astra Serif" w:eastAsia="Arial" w:hAnsi="PT Astra Serif" w:cs="Tahoma"/>
                <w:sz w:val="24"/>
                <w:szCs w:val="24"/>
              </w:rPr>
            </w:pPr>
            <w:r w:rsidRPr="00972AFE">
              <w:rPr>
                <w:rFonts w:ascii="PT Astra Serif" w:hAnsi="PT Astra Serif" w:cs="Tahoma"/>
                <w:sz w:val="24"/>
                <w:szCs w:val="24"/>
              </w:rPr>
              <w:t xml:space="preserve">Оказание  услуг по  передаче простой (неисключительной) лицензии предоставляющей право на воспроизведение программного продукта «ПАРУС-Бюджет 8»           </w:t>
            </w:r>
            <w:r w:rsidR="00DB262B" w:rsidRPr="00DB262B">
              <w:rPr>
                <w:rFonts w:ascii="PT Astra Serif" w:hAnsi="PT Astra Serif" w:cs="Tahoma"/>
                <w:sz w:val="24"/>
                <w:szCs w:val="24"/>
              </w:rPr>
              <w:t xml:space="preserve">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00DB262B"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972AFE"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02" w:rsidRDefault="00EC3802">
      <w:r>
        <w:separator/>
      </w:r>
    </w:p>
  </w:endnote>
  <w:endnote w:type="continuationSeparator" w:id="0">
    <w:p w:rsidR="00EC3802" w:rsidRDefault="00EC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9F4E30" w:rsidRDefault="009F4E30">
        <w:pPr>
          <w:pStyle w:val="afff6"/>
          <w:jc w:val="center"/>
        </w:pPr>
        <w:r>
          <w:fldChar w:fldCharType="begin"/>
        </w:r>
        <w:r>
          <w:instrText>PAGE   \* MERGEFORMAT</w:instrText>
        </w:r>
        <w:r>
          <w:fldChar w:fldCharType="separate"/>
        </w:r>
        <w:r w:rsidR="008348B7">
          <w:rPr>
            <w:noProof/>
          </w:rPr>
          <w:t>12</w:t>
        </w:r>
        <w:r>
          <w:fldChar w:fldCharType="end"/>
        </w:r>
      </w:p>
    </w:sdtContent>
  </w:sdt>
  <w:p w:rsidR="009F4E30" w:rsidRDefault="009F4E3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02" w:rsidRDefault="00EC3802">
      <w:r>
        <w:separator/>
      </w:r>
    </w:p>
  </w:footnote>
  <w:footnote w:type="continuationSeparator" w:id="0">
    <w:p w:rsidR="00EC3802" w:rsidRDefault="00EC3802">
      <w:r>
        <w:continuationSeparator/>
      </w:r>
    </w:p>
  </w:footnote>
  <w:footnote w:id="1">
    <w:p w:rsidR="009F4E30" w:rsidRPr="00F86F31" w:rsidRDefault="009F4E3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9F4E30" w:rsidRPr="00001A6D" w:rsidRDefault="009F4E30" w:rsidP="00001A6D">
      <w:pPr>
        <w:autoSpaceDE w:val="0"/>
        <w:autoSpaceDN w:val="0"/>
        <w:adjustRightInd w:val="0"/>
      </w:pPr>
    </w:p>
  </w:footnote>
  <w:footnote w:id="2">
    <w:p w:rsidR="009F4E30" w:rsidRPr="00F86F31" w:rsidRDefault="009F4E3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9F4E30" w:rsidRPr="00F86F31" w:rsidRDefault="009F4E3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F4E30" w:rsidRPr="00CF690A" w:rsidRDefault="009F4E3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882816"/>
    <w:multiLevelType w:val="hybridMultilevel"/>
    <w:tmpl w:val="A9C433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40"/>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654"/>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0B4"/>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2CFA"/>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348B7"/>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A7B7A"/>
    <w:rsid w:val="008B26DC"/>
    <w:rsid w:val="008B36BD"/>
    <w:rsid w:val="008B4299"/>
    <w:rsid w:val="008B5A41"/>
    <w:rsid w:val="008C0493"/>
    <w:rsid w:val="008C0B3E"/>
    <w:rsid w:val="008C44DB"/>
    <w:rsid w:val="008C5A94"/>
    <w:rsid w:val="008D70D1"/>
    <w:rsid w:val="008E5B4C"/>
    <w:rsid w:val="008E5E24"/>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2AFE"/>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4E30"/>
    <w:rsid w:val="00A02707"/>
    <w:rsid w:val="00A0526A"/>
    <w:rsid w:val="00A072E3"/>
    <w:rsid w:val="00A073E0"/>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027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3472"/>
    <w:rsid w:val="00EA410D"/>
    <w:rsid w:val="00EB07F6"/>
    <w:rsid w:val="00EC007C"/>
    <w:rsid w:val="00EC137C"/>
    <w:rsid w:val="00EC3802"/>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78947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A942-ED42-4A11-9606-56B9E66A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16</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Павлова Татьяна Сергеевна</cp:lastModifiedBy>
  <cp:revision>238</cp:revision>
  <cp:lastPrinted>2025-04-22T04:44:00Z</cp:lastPrinted>
  <dcterms:created xsi:type="dcterms:W3CDTF">2020-01-31T05:12:00Z</dcterms:created>
  <dcterms:modified xsi:type="dcterms:W3CDTF">2025-04-22T04:45:00Z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